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87D36" w:rsidRPr="00587D36" w:rsidRDefault="00587D36" w:rsidP="00587D36">
      <w:pPr>
        <w:spacing w:after="0"/>
        <w:jc w:val="center"/>
        <w:rPr>
          <w:rFonts w:ascii="Times" w:hAnsi="Times" w:cs="Times New Roman"/>
          <w:sz w:val="20"/>
          <w:szCs w:val="20"/>
        </w:rPr>
      </w:pPr>
      <w:r w:rsidRPr="00587D36">
        <w:rPr>
          <w:rFonts w:ascii="Times New Roman" w:hAnsi="Times New Roman" w:cs="Times New Roman"/>
          <w:b/>
          <w:bCs/>
          <w:color w:val="000000"/>
          <w:sz w:val="27"/>
          <w:szCs w:val="27"/>
        </w:rPr>
        <w:t xml:space="preserve">Associated Students of Willamette University </w:t>
      </w:r>
    </w:p>
    <w:p w:rsidR="00587D36" w:rsidRPr="00587D36" w:rsidRDefault="00587D36" w:rsidP="00587D36">
      <w:pPr>
        <w:spacing w:after="0"/>
        <w:jc w:val="center"/>
        <w:rPr>
          <w:rFonts w:ascii="Times" w:hAnsi="Times" w:cs="Times New Roman"/>
          <w:sz w:val="20"/>
          <w:szCs w:val="20"/>
        </w:rPr>
      </w:pPr>
      <w:r w:rsidRPr="00587D36">
        <w:rPr>
          <w:rFonts w:ascii="Times New Roman" w:hAnsi="Times New Roman" w:cs="Times New Roman"/>
          <w:b/>
          <w:bCs/>
          <w:color w:val="000000"/>
          <w:sz w:val="27"/>
          <w:szCs w:val="27"/>
        </w:rPr>
        <w:t>3 Oct. 2013 - Montag Den - 7pm</w:t>
      </w:r>
    </w:p>
    <w:p w:rsidR="00587D36" w:rsidRPr="00587D36" w:rsidRDefault="00587D36" w:rsidP="00587D36">
      <w:pPr>
        <w:spacing w:after="0"/>
        <w:jc w:val="center"/>
        <w:rPr>
          <w:rFonts w:ascii="Times" w:hAnsi="Times" w:cs="Times New Roman"/>
          <w:sz w:val="20"/>
          <w:szCs w:val="20"/>
        </w:rPr>
      </w:pPr>
      <w:r w:rsidRPr="00587D36">
        <w:rPr>
          <w:rFonts w:ascii="Times New Roman" w:hAnsi="Times New Roman" w:cs="Times New Roman"/>
          <w:b/>
          <w:bCs/>
          <w:color w:val="000000"/>
          <w:sz w:val="27"/>
          <w:szCs w:val="27"/>
        </w:rPr>
        <w:t>Senate Agenda</w:t>
      </w:r>
    </w:p>
    <w:p w:rsidR="00587D36" w:rsidRPr="00587D36" w:rsidRDefault="00587D36" w:rsidP="00587D36">
      <w:pPr>
        <w:spacing w:after="0"/>
        <w:rPr>
          <w:rFonts w:ascii="Times" w:hAnsi="Times"/>
          <w:sz w:val="20"/>
          <w:szCs w:val="20"/>
        </w:rPr>
      </w:pPr>
      <w:r w:rsidRPr="00587D36">
        <w:rPr>
          <w:rFonts w:ascii="Times" w:hAnsi="Times"/>
          <w:sz w:val="20"/>
          <w:szCs w:val="20"/>
        </w:rPr>
        <w:br/>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szCs w:val="27"/>
        </w:rPr>
        <w:t>1.0</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Call to Order</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1.1</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7:02pm</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szCs w:val="27"/>
        </w:rPr>
        <w:t>2.0</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Roll Call</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2.1</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All were present</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szCs w:val="27"/>
        </w:rPr>
        <w:t>3.0</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External Program Reports</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3.1</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Collegian</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3.1.1</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Smyth:  a Society of Professional Journalist came and spoke to them </w:t>
      </w: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and talked about ethics, that was paid for by Dean Douglass. </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3.2</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ASWU Shuttle Program</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3.2.1 Juan, the Shuttle Program director: The first shuttle was a return from </w:t>
      </w: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PDX to campus after </w:t>
      </w:r>
      <w:proofErr w:type="gramStart"/>
      <w:r w:rsidRPr="00587D36">
        <w:rPr>
          <w:rFonts w:ascii="Times New Roman" w:hAnsi="Times New Roman" w:cs="Times New Roman"/>
          <w:color w:val="000000"/>
          <w:sz w:val="27"/>
          <w:szCs w:val="27"/>
        </w:rPr>
        <w:t>summer,</w:t>
      </w:r>
      <w:proofErr w:type="gramEnd"/>
      <w:r w:rsidRPr="00587D36">
        <w:rPr>
          <w:rFonts w:ascii="Times New Roman" w:hAnsi="Times New Roman" w:cs="Times New Roman"/>
          <w:color w:val="000000"/>
          <w:sz w:val="27"/>
          <w:szCs w:val="27"/>
        </w:rPr>
        <w:t xml:space="preserve"> things are getting set up for Thanksgiving </w:t>
      </w: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shuttles. </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szCs w:val="27"/>
        </w:rPr>
        <w:t>4.0</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Officer Reports</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4.1</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Leadership Conference Task Force</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4.1.1</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Willamette may be hosting the leadership conference, if you are </w:t>
      </w: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interested in helping plan it contact VP Chand. </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4.2 </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P Greenblatt: Tentative date for Wednesday October 16th in Goudy during </w:t>
      </w: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dinner for the hot food forum. </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4.3</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VP Chand: Mentor program has been figured out. </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szCs w:val="27"/>
        </w:rPr>
        <w:t>5.0</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Senator Reports</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5.1</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Oswill: met with Lori Johnson for a long time, she explained the issue and </w:t>
      </w: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she recognized that the way they went about it was not the most transparent. However she explained that an administrator had told Lori Johnson that they Reslife did not need to notify students. Willamette is considered an urban university and when looking at other urban universities we were one of the only ones that allowed so much access. They recognize some of the problems with the current system, such as access during an </w:t>
      </w:r>
      <w:r>
        <w:rPr>
          <w:rFonts w:ascii="Times New Roman" w:hAnsi="Times New Roman" w:cs="Times New Roman"/>
          <w:color w:val="000000"/>
          <w:sz w:val="27"/>
        </w:rPr>
        <w:tab/>
      </w:r>
      <w:r w:rsidRPr="00587D36">
        <w:rPr>
          <w:rFonts w:ascii="Times New Roman" w:hAnsi="Times New Roman" w:cs="Times New Roman"/>
          <w:color w:val="000000"/>
          <w:sz w:val="27"/>
          <w:szCs w:val="27"/>
        </w:rPr>
        <w:t>emergency, but that Reslife is interested in talking to folks about it.</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5.2</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 Pate: Newcomb is helping her transition about protemp. Also met with </w:t>
      </w: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Sarah Fuller and Margaret Trout about sexual health initiatives. </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szCs w:val="27"/>
        </w:rPr>
        <w:t>6.0</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Old Business</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6.1</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Budget Discussion</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6.1.2</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Justices will present their majority opinion, Justice Underdahl: the </w:t>
      </w: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official ruling is that due to the bylaws because a week was not given </w:t>
      </w: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between hearing from the clubs who requested over 1500 dollars and voting, the budget allocation bill passing on September 26th was unconstitutional. Each item over 1500 dollars now needs to be voted on individually separate from the total </w:t>
      </w:r>
      <w:proofErr w:type="gramStart"/>
      <w:r w:rsidRPr="00587D36">
        <w:rPr>
          <w:rFonts w:ascii="Times New Roman" w:hAnsi="Times New Roman" w:cs="Times New Roman"/>
          <w:color w:val="000000"/>
          <w:sz w:val="27"/>
          <w:szCs w:val="27"/>
        </w:rPr>
        <w:t>budget</w:t>
      </w:r>
      <w:proofErr w:type="gramEnd"/>
      <w:r w:rsidRPr="00587D36">
        <w:rPr>
          <w:rFonts w:ascii="Times New Roman" w:hAnsi="Times New Roman" w:cs="Times New Roman"/>
          <w:color w:val="000000"/>
          <w:sz w:val="27"/>
          <w:szCs w:val="27"/>
        </w:rPr>
        <w:t xml:space="preserve">. The suggestion is to pick out the individual requests that were over the 1500 dollars and pass them and </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then pass the entire budget. The order in which they are passed does not matter, but they need to be separate. Normand: the bylaws committee can discuss this bylaw tomorrow at the meeting as well. </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6.1.3</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Justices will present their dissenting opinion, Justice Van Baleen: </w:t>
      </w: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They take issue with this particular bylaw and they place the constitution higher than the bylaws and in the constitution because it says that budgets should be passed as soon as possible without delaying clubs from getting their money. The dissenting opinion then strikes down this particular bylaw. Smyth: moves to continue on to discussion, the motion carries. Pate: does any of this effect the next allocation deadline. T Hanson: The deadline will probably be altered as it is. However, it will be in the same time frame. Ekstrom: moves to close the speaker’s list, approved.  Newcomb moves to end discussion, approved. </w:t>
      </w:r>
      <w:proofErr w:type="gramStart"/>
      <w:r w:rsidRPr="00587D36">
        <w:rPr>
          <w:rFonts w:ascii="Times New Roman" w:hAnsi="Times New Roman" w:cs="Times New Roman"/>
          <w:color w:val="000000"/>
          <w:sz w:val="27"/>
          <w:szCs w:val="27"/>
        </w:rPr>
        <w:t>Newcomb moves to over turn the decision of the justices, 18 to 2 the decision is over turned</w:t>
      </w:r>
      <w:proofErr w:type="gramEnd"/>
      <w:r w:rsidRPr="00587D36">
        <w:rPr>
          <w:rFonts w:ascii="Times New Roman" w:hAnsi="Times New Roman" w:cs="Times New Roman"/>
          <w:color w:val="000000"/>
          <w:sz w:val="27"/>
          <w:szCs w:val="27"/>
        </w:rPr>
        <w:t xml:space="preserve">, </w:t>
      </w:r>
      <w:proofErr w:type="gramStart"/>
      <w:r w:rsidRPr="00587D36">
        <w:rPr>
          <w:rFonts w:ascii="Times New Roman" w:hAnsi="Times New Roman" w:cs="Times New Roman"/>
          <w:color w:val="000000"/>
          <w:sz w:val="27"/>
          <w:szCs w:val="27"/>
        </w:rPr>
        <w:t>the budget stands</w:t>
      </w:r>
      <w:proofErr w:type="gramEnd"/>
      <w:r w:rsidRPr="00587D36">
        <w:rPr>
          <w:rFonts w:ascii="Times New Roman" w:hAnsi="Times New Roman" w:cs="Times New Roman"/>
          <w:color w:val="000000"/>
          <w:sz w:val="27"/>
          <w:szCs w:val="27"/>
        </w:rPr>
        <w:t xml:space="preserve">. </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szCs w:val="27"/>
        </w:rPr>
        <w:t>7.0</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New Business</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7.1</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Senate Procedure Discussion</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rPr>
        <w:tab/>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7.1.1</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 xml:space="preserve">Howard: starts a conversation about cutting people off when voting happens. Justice Van Baleen: when there is a second discussion opens and then the vote it taken. Motion, debate, debate closes, voting is the correct order. Normand: could we just move to close the speaker’s list? Newcomb: at the same time let’s try not to waste time and keep saying things that have been said. Oswill: if there is a movement to close the speaker’s list cannot be added to but those already on the list can speak. Pate: wants to insure that open discussion is still allowed and that all issues are addressed. Could closing the speaker’s list hurt </w:t>
      </w:r>
      <w:proofErr w:type="gramStart"/>
      <w:r w:rsidRPr="00587D36">
        <w:rPr>
          <w:rFonts w:ascii="Times New Roman" w:hAnsi="Times New Roman" w:cs="Times New Roman"/>
          <w:color w:val="000000"/>
          <w:sz w:val="27"/>
          <w:szCs w:val="27"/>
        </w:rPr>
        <w:t>this.</w:t>
      </w:r>
      <w:proofErr w:type="gramEnd"/>
      <w:r w:rsidRPr="00587D36">
        <w:rPr>
          <w:rFonts w:ascii="Times New Roman" w:hAnsi="Times New Roman" w:cs="Times New Roman"/>
          <w:color w:val="000000"/>
          <w:sz w:val="27"/>
          <w:szCs w:val="27"/>
        </w:rPr>
        <w:t xml:space="preserve"> Oswill: reminds us to use points of information, there is a way to kind of interrupt. Howard: Let’s ensure tonight that people are able to say point of information and interrupt discussion for important remarks. Smyth: proposes we table this discussion and work on creating a committee to create a resolution. </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szCs w:val="27"/>
        </w:rPr>
        <w:t>8.0</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For the Good of the Order</w:t>
      </w:r>
    </w:p>
    <w:p w:rsidR="00587D36" w:rsidRPr="00587D36" w:rsidRDefault="00587D36" w:rsidP="00587D36">
      <w:pPr>
        <w:spacing w:after="0"/>
        <w:rPr>
          <w:rFonts w:ascii="Times" w:hAnsi="Times" w:cs="Times New Roman"/>
          <w:sz w:val="20"/>
          <w:szCs w:val="20"/>
        </w:rPr>
      </w:pPr>
      <w:r w:rsidRPr="00587D36">
        <w:rPr>
          <w:rFonts w:ascii="Times New Roman" w:hAnsi="Times New Roman" w:cs="Times New Roman"/>
          <w:color w:val="000000"/>
          <w:sz w:val="27"/>
          <w:szCs w:val="27"/>
        </w:rPr>
        <w:t>9.0</w:t>
      </w:r>
      <w:r w:rsidRPr="00587D36">
        <w:rPr>
          <w:rFonts w:ascii="Times New Roman" w:hAnsi="Times New Roman" w:cs="Times New Roman"/>
          <w:color w:val="000000"/>
          <w:sz w:val="27"/>
        </w:rPr>
        <w:tab/>
      </w:r>
      <w:r w:rsidRPr="00587D36">
        <w:rPr>
          <w:rFonts w:ascii="Times New Roman" w:hAnsi="Times New Roman" w:cs="Times New Roman"/>
          <w:color w:val="000000"/>
          <w:sz w:val="27"/>
          <w:szCs w:val="27"/>
        </w:rPr>
        <w:t>Adjournment</w:t>
      </w:r>
    </w:p>
    <w:p w:rsidR="00587D36" w:rsidRPr="00587D36" w:rsidRDefault="00587D36" w:rsidP="00587D36">
      <w:pPr>
        <w:spacing w:after="0"/>
        <w:rPr>
          <w:rFonts w:ascii="Times" w:hAnsi="Times"/>
          <w:sz w:val="20"/>
          <w:szCs w:val="20"/>
        </w:rPr>
      </w:pPr>
      <w:r w:rsidRPr="00587D36">
        <w:rPr>
          <w:rFonts w:ascii="Times New Roman" w:hAnsi="Times New Roman"/>
          <w:color w:val="000000"/>
          <w:sz w:val="27"/>
        </w:rPr>
        <w:tab/>
      </w:r>
      <w:r w:rsidRPr="00587D36">
        <w:rPr>
          <w:rFonts w:ascii="Times New Roman" w:hAnsi="Times New Roman"/>
          <w:color w:val="000000"/>
          <w:sz w:val="27"/>
          <w:szCs w:val="27"/>
        </w:rPr>
        <w:t>9.1</w:t>
      </w:r>
      <w:r w:rsidRPr="00587D36">
        <w:rPr>
          <w:rFonts w:ascii="Times New Roman" w:hAnsi="Times New Roman"/>
          <w:color w:val="000000"/>
          <w:sz w:val="27"/>
        </w:rPr>
        <w:tab/>
      </w:r>
      <w:r w:rsidRPr="00587D36">
        <w:rPr>
          <w:rFonts w:ascii="Times New Roman" w:hAnsi="Times New Roman"/>
          <w:color w:val="000000"/>
          <w:sz w:val="27"/>
          <w:szCs w:val="27"/>
        </w:rPr>
        <w:t xml:space="preserve">8:15pm </w:t>
      </w:r>
    </w:p>
    <w:p w:rsidR="007E24E2" w:rsidRDefault="00587D36"/>
    <w:sectPr w:rsidR="007E24E2" w:rsidSect="007D50E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87D36"/>
    <w:rsid w:val="00587D36"/>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87D36"/>
    <w:pPr>
      <w:spacing w:beforeLines="1" w:afterLines="1"/>
    </w:pPr>
    <w:rPr>
      <w:rFonts w:ascii="Times" w:hAnsi="Times" w:cs="Times New Roman"/>
      <w:sz w:val="20"/>
      <w:szCs w:val="20"/>
    </w:rPr>
  </w:style>
  <w:style w:type="character" w:customStyle="1" w:styleId="apple-tab-span">
    <w:name w:val="apple-tab-span"/>
    <w:basedOn w:val="DefaultParagraphFont"/>
    <w:rsid w:val="00587D36"/>
  </w:style>
</w:styles>
</file>

<file path=word/webSettings.xml><?xml version="1.0" encoding="utf-8"?>
<w:webSettings xmlns:r="http://schemas.openxmlformats.org/officeDocument/2006/relationships" xmlns:w="http://schemas.openxmlformats.org/wordprocessingml/2006/main">
  <w:divs>
    <w:div w:id="227616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Word 12.0.0</Application>
  <DocSecurity>0</DocSecurity>
  <Lines>29</Lines>
  <Paragraphs>7</Paragraphs>
  <ScaleCrop>false</ScaleCrop>
  <Company>Willamette University</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Chand</dc:creator>
  <cp:keywords/>
  <cp:lastModifiedBy>Cynthia Chand</cp:lastModifiedBy>
  <cp:revision>1</cp:revision>
  <dcterms:created xsi:type="dcterms:W3CDTF">2013-10-31T18:03:00Z</dcterms:created>
  <dcterms:modified xsi:type="dcterms:W3CDTF">2013-10-31T18:04:00Z</dcterms:modified>
</cp:coreProperties>
</file>