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Associated Students of Willamette University </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Senate Meeting Minutes</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Thursday, April 23 • 7 p.m. • Montag 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Call to Order (VP Smyth)</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Meeting called to order @ 7:01pm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Roll Call (Clerk Hladick)</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Gordon &amp; Sader absent, proxies present.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Agenda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approve the agenda</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Leder/Hartman</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Minutes</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approve the minutes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Tran/Leder</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Officer Reports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President Oswill</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 Oswill: As you may have seen, an email went out for the shuttle director. Another email will be going out shortly to hire justice members. We are going to hold off on hiring an honor council chair untill next year.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Treasurer Russell</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 Russell: I have been working to transition Caroline. We went through and audited all club accounts. It is another $2000 that never got moved around from last fall. I’d like to meet with finance board after the meeting.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VP Smyth</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VP Smyth: I have still been working on auditioning commencement performers. I have also been working with senators to tie up their projects and do transitions. Next meeting will be our official transition meeting. Usually we have a lot to do, and its a half and half meeting in which this senate will convene, and then re-convene as a new senate. If you are someone who is returning just plan on it being a longer meeting.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Pate: What was the accounting error?</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Russell: Sigma Chi had two allocations in the fall that didn’t get transferred. It appeared as if they hadn’t attended an SOO but it got worked out in the end, they just never got their funding transferred.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Judicial Report  (Chief Justice Anderson)</w:t>
      </w:r>
    </w:p>
    <w:p w:rsidR="00000000" w:rsidDel="00000000" w:rsidP="00000000" w:rsidRDefault="00000000" w:rsidRPr="00000000">
      <w:pPr>
        <w:contextualSpacing w:val="0"/>
        <w:rPr/>
      </w:pPr>
      <w:r w:rsidDel="00000000" w:rsidR="00000000" w:rsidRPr="00000000">
        <w:rPr>
          <w:rFonts w:ascii="Cambria" w:cs="Cambria" w:eastAsia="Cambria" w:hAnsi="Cambria"/>
          <w:sz w:val="24"/>
          <w:rtl w:val="0"/>
        </w:rPr>
        <w:tab/>
        <w:t xml:space="preserve">CJ Anderson: We have nothing to report on at this time.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Senate Reports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Campus Safety Committee Report</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Leder: Colleen was kind enough to come to the meeting with me last week. It was perhaps one of the most productive meetings, and I think that’s because they had to address the report. Ross Stout is looking to get 24 hour access to Eaton and the Kaneko bypass. I am looking to work on lighting, and applying to the GIF for solar garden lights. Additionally there was an interesting conversation held about mental health. Margaret Trout is thinking about starting a focus group with a student representative. The next meeting will be during finals but I can let people know if they’d like to join.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Whip Report on Collegian / WEB Funding Proposal</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Parekh: Yesterday Liz, Colleen and myself sat down to rewrite the Collegian and WEB bylaw provisions. The main point of that was to change the percentage they are allocated to an actually monetary number. Colleen will be sending them out to you. Basically the necessary amount that is determined for WEB will be pre-contracted events money that be given early on, as well as some money for the first two months of the vents. That money will be approved by an advisory board. Their allocations will basically just be covering the initial months, and then they’ll request more money as things go. </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Additional Reports</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 </w:t>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New Business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Arial Unicode MS" w:cs="Arial Unicode MS" w:eastAsia="Arial Unicode MS" w:hAnsi="Arial Unicode MS"/>
          <w:sz w:val="24"/>
          <w:rtl w:val="0"/>
        </w:rPr>
        <w:t xml:space="preserve">Club Approval → Spanish Club</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Hernandez: We have Holly Peterson, president of spanish club here. I think from my own personal experience with this club, it is needed on campus and is ready to move forward. I think that the Leadership Consultants have worked well with them to ensure it’ll be a lasting club.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Peterson: As she said I am president of spanish club. Our big plan is to provide resources for individuals interested in the language and the culture. It has a different set-up and mission, but basically the main things we are going to be doing are things like movie nights in conjunction with the language learning center. Working with them has given a connection with the assistants and that has made us a stronger club. The main event we want to put on every year is the Fiesta Latina. As we go along we hope to think of new and exciting events. I have heard so many spanish students ask me why there isn’t a club, so it has been excited to see the interest in getting this started up.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Parekh: What type of attendance have you seen?</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Peterson: It has been anywhere from 10-15 people at movie nights  since we are starting up. Fiesta Latina had a lot of people attend, probably around 50-100, thanks to a lot of support from spanish faculty.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Davison: In working with your leadership consultants, have you talked about ways to remain active?</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Peterson: We are planning on having each president and officers prepare complete google doc folders with all of their information and planning. The other main thing we are working on is making sure that we elect new officers every fall. This is to ensure that there are people around to transition and take the responsibility.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Motion to approve Spanish Club</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Tran/Fedorova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Approved 20-0-0</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Surveillance Camera Proposal</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Ferdorova: This is a project I have been working on all semester. I am going to give you a quick run down. This resolution is to add more surveillance cameras to the parking lots and bike racks. It inspired a group project between myself and Maya Gordon. There were 32 car break ins this semester, and as I was talking to Ross Stout, there hasn’t been any recording occurring to track these crimes or make it a safer place to be. This is why I have been working with campus safety to push for them to add more cameras on campus in general and on bike racks. When cameras are added I have been pushing for signs to let people know that there will be surveillance occurring. Maya has also been working on having double facing views on the bike racks. The way that this is going to work is that Willamette Watch, who is already employed by the school, will be tracking these cameras on ipad minis. Another person will be monitoring big screens with all kinds of views of the campuses. We are hoping to receive funding after passing this resolution and receiving support from other student organizations.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Tran: Where is the funding coming from?</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Fedorova: Ross stout told us that if ASWU could support it and other clubs approved it we could support funding.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Tran: Do you have any research on how people are deterred when being watched, and also do you think you’ll be able to do a trial run of the program? I am just a little concerned about how easy it will be to recognize people and how effective it will be before we spend money on them.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Fedorova: I definitely think it will be a trial before they implement them across campus. I think they’ll first be installed in sparks parking lot. Additionally I was told that they have 360 views and zoom to identify individuals? I definitely think that we can find some statistics from other campuses and why it works.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Pate: Last year we had the groper incidents on campus, I don’t know the actual statistics, but maybe if you can find some statistics about how overall campus safety will improve, that might be helpful. Should there be something problematic to occur, it could be recorded and this would help to solve the problem.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Sparks Hours Survey</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Smyth: Natasha has created the sparks gym hours survey. I’d just like you all to take a look at that quickly.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Parekh: Basically this is a short three question survey to target what year someone is at Willamette, how often do they use the facilities, and what are your needs. The last question is what extended hours would be most beneficial to you, with sparks opening earlier/later on weekdays and weekends. There is an additional comment section says that writing down times would be helpful. I just wanted to get your general approval because it will be sent out via the whips tomorrow mid day.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Gill: I think that a good idea would be to send out the current hours so that people know what we are currently operating under.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Parekh: That is a great idea-- I’ll copy and paste that from the website.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For the Good of the Order</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Adjournment (VP Smyth)</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Next meeting will be Thursday, April 30 at 7 p.m. in Montag 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adjourn</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Brinster/Hernandez</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Meeting adjourned @ 7:28pm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