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Associated Students of Willamette University </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Senate Meeting Minutes</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Thursday, December 11 • 7 p.m. • Montag 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Call to Order (VP Smyth)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Roll Call (Clerk Hladick)</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Gill, Hernandez, Homma, Kaptanian, Pate, Sader, Steffy, Symonds, and Wright absent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Tran/Brownlee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Minutes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minutes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Ekstrom/Saiki</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Officer Reports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President Oswill</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Earlier this morning I had a meeting to talk about ways student input could be taken into consideration if the university decides to have some sort of fundraising campaign. Also I will be meeting with administrators the first week back from break to talk about Thanksgiving options. To summarize some options, one of them is going to be cutting mid semester day and starting a day early. Another is going to be having a full week for break, two days for mid semester, and starting the Thursday before classes. The last option will be to add classes to the end of fall semester. The goal is to sit down with Dean Douglass, and all other administrators to get input on how they can all work together. Ideally from that conversation I’ll have something to come back to ASWU with. Also the campus safety summer focus group report is going to be sent out to students soon.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Treasurer Russell</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 Russell: I am just wrapping some things up here for the end of the semester. Club approval will be meeting at the beginning of next year. The money from the endowment should be transferred into our account some time over break.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VP Smyth</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VP Smyth: I have been working on hiring someone to be the new building bridges director so I have a nominee for you now as well as a nominee for the new historian position. I’ll be sending out an e-mail close to when we come back to campus to talk about upcoming business. We also won’t have a meeting the second week back because I will be doing 1:1’s with senators. Also given the composition of Senate, that is also when recruitment week is, and meetings that week generally don’t have high attendance.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Judicial Report (Chief Justice Cusick)</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Cusick: We have judicial nominations this evening.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New Business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Judicial Nominations</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Jason Cohen</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Nina Dabit</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Kelen Kaiser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approve all three nominees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Tran/Saiki</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 *Discussion held in executive session with candidates outside of room*</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rescinded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approve all three nominees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Mittendorf/Saiki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4-12-1</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Motion Failed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approve Cohen and Dabit</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Tran/Brownlee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15-2-0</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Nominees confirmed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deny Kaiser as a candidate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Saiki/Tran</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Approved 10-3-4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Elections Commission Nominations</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Ambrielle Anderson, Judicial</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David Livingston, Student-at-Large</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Brenda Mittelbuscher, Student-at-Large</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Drew Mittendorf, Senate</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Elizabeth Borrego, Student-at-Large</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Motion to approve all  candidates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Brownlee/Tran</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Approved 15-0-2</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Senate Historian Nomination</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Melanie Dirks, Junior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to approve nominee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 xml:space="preserve">Saiki/Brownlee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 xml:space="preserve">Approved 17-0-0</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Building Bridges Nomination</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Julia Childress, Sophomore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to approve nominee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 xml:space="preserve">Brownlee/Saiki</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 xml:space="preserve">Approved 16-0-1</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Committee Assignments</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I will send out the results of the tentative assignments based on your preferences. We will formally confirm the committees in January with our new senators.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Senate Reports</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Brinster: I have been working on my health and wellness project, and I just wanted to let you know that this is coming along. I had a meeting with Jill Munger yesterday, and she basically handed over a huge number of options for healthy choices so this is definitely going to be taken care of next semester.</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Brownlee: Andres and I met and talked with Monica about Campus Safety. I think we have a nominee for next semester to sit on the committee. I would encourage all of you to get involved in this committee, as it is very important to have student voices heard.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Saiki: I have continued to look at adding a transition process with Lisa Holliday and Emily Morris. I hope to continue this project in the future.</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Tran: GIF met for the last meeting of the semester and we were just reflecting on this year. We are really excited to be updating the website to show the grants we have approved, and opening up the application process for next semester.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For the Good of the Order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Adjournment (VP Smyth)</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Next meeting will be Thursday, January 22 at 7 p.m. in Montag Den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to Adjourn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Saiki/Tran</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Meeting Adjourned at 7:53pm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2014-12-11.docx</dc:title>
</cp:coreProperties>
</file>